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村级（社区）运转经费和服务群众经费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木垒县木垒镇政府本级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木垒县木垒镇政府本级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祁娟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进一步夯实基层基础，促进村级（社区）组织依法有效履行职能，建立健全“资金稳定、管理规范、责任明晰、保障有力”的村级组织运转经费保障机制，文件明确列入规划的村级（社区）组织运转保障经费是为了保障村级（社区）组织正常开展日常工作设立的资金，使用范围主要包括为民服务经费、社区办公经费及其他必要支出，木垒镇人民政府实施了村级（社区）运转经费和服务群众经费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项目资金主要用于2023年村级（社区）运转经费和服务群众经费项目工作经费支出，主要用于水费、电费、电话费、暖气费、办公用品费、维修费、劳务费、车辆保险费和车辆加油费等费用的支出。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自2023年01月开始，木垒镇人民政府各社区工作人员已完成2023年村级（社区）运转经费和服务群众经费工作。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社区）运转经费和服务群众经费项目资金于2023年01月01木垒县财政局下发的木财预字【2023】1号文件安排资金为215万元，为本级财政资金，实际到位率140万元，资金到位率100%，实际执行140万元，执行率100%，资金落实到位。为确保项目资金的安全有效使用、安全运行，提高资金的使用效率，我镇严格按照木垒镇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木财预字【2023】1号文件要求，木垒镇计划使用村级（社区）运转经费和服务群众经费资金保障木垒镇辖区7个社区正常办公运转、服务各社区群众改善社区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人民群众服务2.为社区居委会提供办公经费补助，改善单位办公条件，使干部更好的开展日常工作。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2023年2月23日前完成村级（社区）运转经费和服务群众经费资金35万元，主要用于支付水费，电费，邮电费，办公用品费，维修费，劳务费等工作；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2023年6月10日前完成2023年月日前完成村级（社区）运转经费和服务群众经费资金35万元，主要用于支付水费，电费，邮电费，办公用品费，维修费，劳务费等工作；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2.3 2023年9月20日前完成2023年月日前完成村级（社区）运转经费和服务群众经费资金35万元，主要用于支付水费，电费，邮电费，办公用品费，维修费，劳务费等工作；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2.4 2023年12月2日前完成2023年月日前完成村级（社区）运转经费和服务群众经费资金35万元，主要用于支付水费，电费，邮电费，办公用品费，维修费，劳务费等工作。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2023年度本级财政下拨的村级（社区）运转经费和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村级（社区）运转经费和服务群众经费资金项目支出资金。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主要对村级（社区）运转经费和服务群众经费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本次绩效评价严格按照《财政部关于印发&lt;项目支出绩效评价管理办法&gt;的通知》（财预【2020】10号）等文件要求，按照科学合理的方式，综合分析考核项目的绩效情况。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（1）科学规范原则。坚持严格执行规定的程序，按照科学可行的要求，采用定量与定性分析相结合的方法。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（2）公正公开原则。坚持符合真实、客观、公正的要求，依法公开并接受监督。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（3）分级分类原则。坚持根据评价对象的特点分类组织实施。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特征及具体情况，本次绩效评价指标体系主要分为共性指标和个性指标两大类。共性指标下设决策与过程4个一级指标，其中：项目决策下项目立项、绩效目标、资金投入7个二级指标；过程下设资金管理和组织实施2个二级指标。个性指标下设产出和效益2个一级指标，其中产出下设产出数量、产出质量、产出时效、产出成本7个2级指标，效益下设项目效益1个二级指标。并以此设定各项指标的分值分配：决策、过程、产出、效果。本次绩效评价实行百分制，即各项指标值之和为90分，项目采用综合评分法进行绩效评价。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本项目主要采用全面评价和重点评价相结合、现场评价和非现场评价相结合的方式，运用综合评分法进行评价。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财政支出绩效评价指标包括两大类，一类是定量指标，一类是定性指标。本次绩效评价采用“定量的指标体系的打分评价”+“定性的调查信息的归纳和提炼”，两种方式互相补充以构成对本次项目的完整评价。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 2023年12月10日，我单位在收到自评工作任务后及时组织了绩效评价工作小组，其中孙晓东为组长，主要负责工作安排，王智珑为副组长，主要负责报告的审核、指导，骆尧尧组员负责资料、数据整理，编制报告。小组制定了项目评价的工作思路及工作安排，参考学习了相关政策制度、实施方案和相关的工作文件，为评价工作的开展提供工作指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1.22023年12月21日，评价组通过前期调研确定绩效评价对象和范围，确定了评价的目的、方法以及评价的原则；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1.3 2023年12月22日，根据项目的实施内容和特征制定了评价指标体系及评价标准以及评价实施方案，修正并确定所需资料清单，最终确定绩效评价工作方案；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2023年1月1日- 12月30日，评价工作进入实施阶段：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2.1  评价组收集绩效评价相关数据资料，进行现场调研、座谈；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2023年2月24日- 3月3日，评价组按照绩效评价的原则和规范，对取得的资料进行审查核实，对采集的数据进行分析，按照绩效评价指标评分表逐项进行打分、分析，汇总各方评价结果，综合分析并形成评价结论。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对项目的资料、实施情况进行核实分析后，围绕评价体系对项目支出绩效进行了评价打分，并撰写了绩效评价报告，报告编制完成后上报至单位领导处进行定稿，最终将定稿报告上报至木垒县财政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5.资料归档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木垒镇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本项目通过制定的评价指标体系及评分标准，运用数据采集、问卷调查及访谈等方式，对本项目绩效进行客观评价，最终评分结果：总分为94分。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（二）相关评分表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各部分权重和绩效分值如下表所示：（详细评分表见附表）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项目决策</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项目过程</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项目产出</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项目效益</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合计分值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权重</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50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分值</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14</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45</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20</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rPr>
        <w:t>94</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（1）项目立项依据《木财预字【2023】1号》。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①项目立项程序：提报项目建议书、申请立项过程等均按照立项程序的相关规定进行；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②审批文件、材料：本项目审批文件有：《木财预字【2023】1号》，审批文件及材料齐全；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③项目事前工作：本项目已经过必要的可行性研究、专家论证、风险评估、绩效评估、集体决策。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村级（社区）运转经费和服务群众经费项目设立了项目绩效目标，与社区运转经费具有相关性，项目的预期产出效益和效果也均能符合正常的业绩水平，并且与预算确定的项目投资额或资金量相匹配。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级（社区）运转经费和服务群众经费项目将项目绩效目标细化分解为具体的绩效指标，一级指标共4条，二级指标共7条，三级指标共12条，其中量化指标条数共12条，所有绩效指标均通过清晰、可衡量的指标值予以体现，并且做到了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本项目预算资金分配依据资金批复文件，项目资金分配额度无偏低或偏高情况，分配额度合理。项目单位为木垒镇人民政府位于木垒县，资金分配与单位实际相适应。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实际到位资金140万元，预算资金140万元，资金到位率100%。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年初预算数140万元，全年预算数140万元，全年执行数140万元，预算执行率为100%。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3.1 资金使用符合、财务管理制度以及有关专项资金管理办法的规定；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 资金的拨付严格按照木垒镇人民政府单位资金拨付审批程序进行：由财政所提交财政局申请到财政局领导，经审批后提交到财政局科室。项目资金拨付手续齐全，资金拨付手续有：木垒镇人民政府申请单。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3.3 本项目资金合同规定的用途为：建设社区运转经费、采购办公用品。符合项目预算批复及合同规定的用途；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3.4 项目资金截至2023年12月30日已拨付至100%，过程不存在截留、挤占、挪用、虚列支出等情况。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4.1 本项目已制定《木垒县木垒镇人民政府项目财务管理制度》、《木垒县木垒镇人民政府项目业务管理制度》，管理制度健全；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4.2 本项目财务及业务管理制度符合《中华人民共和国政府采购法》、《中华人民共和国会计法》等相关法律法规，财务和业务管理制度已经过财政局审批通过，确保了各项制度的合法合规性及完整性。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5.1 项目的审批、招标、建设、验收过程均遵守相关法律法规和相关管理规定；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5.2 本项目无调整情况；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5.3 项目合同书、验收报告、技术鉴定等资料齐全并已及时归档，档案编号：P20230284150010130；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村级（社区）运转经费和服务群众经费项目截止到2023年12月31日，已完成本项目已完成如下工作：完成使用村级运转经费和服务群众经费资金140万元，保障木垒镇辖区7个社区正常办公运转、服务各社区群众改善社区集体工作、生活条件，巩固基层党组织政权，以保证基层单位</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人民群众服务2.为社区居委会提供办公经费补助，改善单位办公条件，使干部更好的开展日常工作。；其中：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1.项目完成数量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指标1：惠及社区数量，指标值：=7个，实际完成值7个 ，本条指标无偏差；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指标2：公务保障用车数量，指标值：=11个，实际完成值11个 ，本条指标无偏差。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指标3：保障办公人员数量，指标值：≥18人，实际完成值18人，指标完成率100 %，本条指标无偏差。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2.项目完成质量：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指标1：资金拨付使用率，指标值：=100%，实际完成值100%，指标完成率100%，本条指标无偏差。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3.项目完成时效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指标1：居民纠纷处理及时率，指标值：=100%，实际完成值100%，指标完成率100%，本条指标无偏差；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指标2：公用经费及时率，指标值：=100%，实际完成值100%，指标完成率100%，本条指标无偏差。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4.项目完成成本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指标1：预算控制率，指标值：≤100%，实际完成值100%，指标完成率100%，本条指标无偏差；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指标2：各社区运转经费标准，指标值：≤20万元，实际完成值20万元，指标完成率100%，本条指标无偏差。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指标3：居民投诉率，指标值：≤10%，实际完成值0%，指标完成率100%（指标完成率=（实际完成值/指标值）*100%），本条指标无偏差。</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我单位村级（社区）运转经费项目截止到2023年12月31日，已完成项目实施的社会效益分析；其中：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2.项目实施的社会效益分析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指标1：居民纠纷处理率，指标值：=100%，实际完成值100%，本条指标无偏差。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指标2：受益居民人数，指标值：≥3000人，实际完成值3000人，本条指标无偏差。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指标1：居民满意度，指标值：≥95%，实际完成值95%，指标完成率100%，本条指标无偏差。</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预算执行进度与绩效指标偏差</w:t>
      </w:r>
    </w:p>
    <w:p>
      <w:pPr>
        <w:spacing w:line="540" w:lineRule="exact"/>
        <w:ind w:firstLine="567"/>
        <w:rPr>
          <w:rStyle w:val="18"/>
          <w:rFonts w:ascii="黑体" w:hAnsi="黑体" w:eastAsia="黑体"/>
          <w:b w:val="0"/>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根据村级级（社区）运转经费项目合同内容及工程进度，木垒镇人民政府于2023年2月23日拨付35万元、木垒镇人民政府于2023年6月10日拨付35万元、木垒镇人民政府于2023年9月20日拨付35万元、木垒镇人民政府于2023年2月23日拨付35万元。截至2023年12月2日已执行140万元，预算执行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本项目绩效指标无偏差情况。</w:t>
      </w: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（1）是领导高度重视。专项资金预算下拨后，主要领导和分管领导高度重视，落实责任分工，确保项目顺利进行。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（二）后续工作计划</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我们将进一步加强资金管理、项目管理，用制度、用规范来有效提高经费进度，专人负责资金，确保该项目在既定时间内完成所有工程量，达到预期效果。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1.存在的问题：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项目实施前期已根据项目建设内容设置绩效目标，但项目绩效目标级绩效指标设置过于笼统，不够细化，在实际实施绩效监控和绩效评价时较为困难。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2.改进措施：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（1）科学编制预算，提高预算与目标匹配度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科学的预算编制应该保证预算和目标在质和量上相匹配，即一方面预算应该根据目标来编制，保证每一个目标的实现均有相应的预算安排，另一方面应在合理测算工作量的基础上保证预算编制的准确性。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B79C3"/>
    <w:rsid w:val="004366A8"/>
    <w:rsid w:val="00502BA7"/>
    <w:rsid w:val="005162F1"/>
    <w:rsid w:val="00535153"/>
    <w:rsid w:val="00554F82"/>
    <w:rsid w:val="0056390D"/>
    <w:rsid w:val="005719B0"/>
    <w:rsid w:val="005D10D6"/>
    <w:rsid w:val="006A1A9E"/>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15F49"/>
    <w:rsid w:val="00F32FEE"/>
    <w:rsid w:val="00FB10BB"/>
    <w:rsid w:val="0856517C"/>
    <w:rsid w:val="0BFB189F"/>
    <w:rsid w:val="11BD75F7"/>
    <w:rsid w:val="13BE561A"/>
    <w:rsid w:val="15392994"/>
    <w:rsid w:val="18FE139B"/>
    <w:rsid w:val="2BC63027"/>
    <w:rsid w:val="3029612C"/>
    <w:rsid w:val="32A221C5"/>
    <w:rsid w:val="33F20F2A"/>
    <w:rsid w:val="34C44675"/>
    <w:rsid w:val="3B5B5607"/>
    <w:rsid w:val="3CE21B3C"/>
    <w:rsid w:val="3D2C0AAD"/>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1056</Words>
  <Characters>6022</Characters>
  <Lines>50</Lines>
  <Paragraphs>14</Paragraphs>
  <TotalTime>2</TotalTime>
  <ScaleCrop>false</ScaleCrop>
  <LinksUpToDate>false</LinksUpToDate>
  <CharactersWithSpaces>7064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2025-04-22T10:28:01Z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3FDC76310AB3442E8E5C2D973130DF74</vt:lpwstr>
  </property>
</Properties>
</file>